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A3" w:rsidRDefault="002A4D06" w:rsidP="002A4D06">
      <w:pPr>
        <w:jc w:val="center"/>
        <w:rPr>
          <w:b/>
          <w:sz w:val="24"/>
        </w:rPr>
      </w:pPr>
      <w:r w:rsidRPr="002A4D06">
        <w:rPr>
          <w:b/>
          <w:sz w:val="24"/>
        </w:rPr>
        <w:t>CTC/ETC/MTC 215 Sustainability Energy Systems</w:t>
      </w:r>
    </w:p>
    <w:p w:rsidR="001B1B8E" w:rsidRDefault="00E96A8C" w:rsidP="002A4D06">
      <w:pPr>
        <w:jc w:val="center"/>
        <w:rPr>
          <w:b/>
          <w:sz w:val="24"/>
        </w:rPr>
      </w:pPr>
      <w:r>
        <w:rPr>
          <w:b/>
          <w:sz w:val="24"/>
        </w:rPr>
        <w:t>Take-Home Midterm</w:t>
      </w:r>
      <w:r w:rsidR="001B1B8E">
        <w:rPr>
          <w:b/>
          <w:sz w:val="24"/>
        </w:rPr>
        <w:t xml:space="preserve"> Exam</w:t>
      </w:r>
      <w:r w:rsidR="008622A3">
        <w:rPr>
          <w:b/>
          <w:sz w:val="24"/>
        </w:rPr>
        <w:t xml:space="preserve"> (</w:t>
      </w:r>
      <w:r w:rsidR="00C31D0D">
        <w:rPr>
          <w:b/>
          <w:sz w:val="24"/>
        </w:rPr>
        <w:t>Spring 2019</w:t>
      </w:r>
      <w:r w:rsidR="00CD059A">
        <w:rPr>
          <w:b/>
          <w:sz w:val="24"/>
        </w:rPr>
        <w:t>)</w:t>
      </w:r>
    </w:p>
    <w:p w:rsidR="001B1B8E" w:rsidRDefault="001B1B8E" w:rsidP="002A4D06">
      <w:pPr>
        <w:jc w:val="center"/>
        <w:rPr>
          <w:b/>
          <w:sz w:val="24"/>
        </w:rPr>
      </w:pPr>
      <w:r>
        <w:rPr>
          <w:b/>
          <w:sz w:val="24"/>
        </w:rPr>
        <w:t>Individual Work</w:t>
      </w:r>
    </w:p>
    <w:p w:rsidR="008622A3" w:rsidRPr="002A4D06" w:rsidRDefault="008622A3" w:rsidP="002A4D06">
      <w:pPr>
        <w:jc w:val="center"/>
        <w:rPr>
          <w:b/>
          <w:sz w:val="24"/>
        </w:rPr>
      </w:pPr>
      <w:r>
        <w:rPr>
          <w:b/>
          <w:sz w:val="24"/>
        </w:rPr>
        <w:t>Drop off in Blackboard (PDF format)</w:t>
      </w:r>
      <w:r w:rsidR="00AE6F8D">
        <w:rPr>
          <w:b/>
          <w:sz w:val="24"/>
        </w:rPr>
        <w:t xml:space="preserve"> by </w:t>
      </w:r>
      <w:r w:rsidR="009B45AE">
        <w:rPr>
          <w:b/>
          <w:sz w:val="24"/>
        </w:rPr>
        <w:t>Thursday</w:t>
      </w:r>
      <w:r w:rsidR="00AE6F8D">
        <w:rPr>
          <w:b/>
          <w:sz w:val="24"/>
        </w:rPr>
        <w:t xml:space="preserve">, </w:t>
      </w:r>
      <w:r w:rsidR="00E96A8C">
        <w:rPr>
          <w:b/>
          <w:sz w:val="24"/>
        </w:rPr>
        <w:t xml:space="preserve">March </w:t>
      </w:r>
      <w:r w:rsidR="009B45AE">
        <w:rPr>
          <w:b/>
          <w:sz w:val="24"/>
        </w:rPr>
        <w:t>7</w:t>
      </w:r>
      <w:r w:rsidR="00A55837">
        <w:rPr>
          <w:b/>
          <w:sz w:val="24"/>
        </w:rPr>
        <w:t>, 2019</w:t>
      </w:r>
    </w:p>
    <w:p w:rsidR="008E3EEF" w:rsidRDefault="008E3EEF"/>
    <w:p w:rsidR="0095486E" w:rsidRDefault="0005027C" w:rsidP="00A55837">
      <w:pPr>
        <w:pStyle w:val="ListParagraph"/>
        <w:ind w:left="0"/>
        <w:jc w:val="both"/>
      </w:pPr>
      <w:r>
        <w:t xml:space="preserve">Part 1) </w:t>
      </w:r>
      <w:r w:rsidR="00A55837">
        <w:t xml:space="preserve">The IPCC (Intergovernmental Panel on Climate Change) website is here:  </w:t>
      </w:r>
      <w:hyperlink r:id="rId8" w:history="1">
        <w:r w:rsidR="00A55837" w:rsidRPr="002B6A1C">
          <w:rPr>
            <w:rStyle w:val="Hyperlink"/>
          </w:rPr>
          <w:t>https://www.ipcc.ch/</w:t>
        </w:r>
      </w:hyperlink>
    </w:p>
    <w:p w:rsidR="00A55837" w:rsidRDefault="00A55837" w:rsidP="00A55837">
      <w:pPr>
        <w:pStyle w:val="ListParagraph"/>
        <w:ind w:left="0"/>
        <w:jc w:val="both"/>
      </w:pPr>
    </w:p>
    <w:p w:rsidR="000B78AD" w:rsidRDefault="00A55837" w:rsidP="000B78AD">
      <w:pPr>
        <w:pStyle w:val="ListParagraph"/>
        <w:ind w:left="0"/>
      </w:pPr>
      <w:r>
        <w:t xml:space="preserve">Download </w:t>
      </w:r>
      <w:hyperlink r:id="rId9" w:history="1">
        <w:r w:rsidRPr="002B6A1C">
          <w:rPr>
            <w:rStyle w:val="Hyperlink"/>
          </w:rPr>
          <w:t>https://www.ipcc.ch/site/assets/uploads/2018/03/SRREN_Full_Report-1.pdf</w:t>
        </w:r>
      </w:hyperlink>
      <w:r>
        <w:t xml:space="preserve"> </w:t>
      </w:r>
    </w:p>
    <w:p w:rsidR="00A55837" w:rsidRDefault="000B78AD" w:rsidP="000B78AD">
      <w:pPr>
        <w:pStyle w:val="ListParagraph"/>
        <w:ind w:left="0"/>
      </w:pPr>
      <w:r>
        <w:t>(can also be found in Blackboard)</w:t>
      </w:r>
    </w:p>
    <w:p w:rsidR="00A55837" w:rsidRDefault="00A55837" w:rsidP="00A55837">
      <w:pPr>
        <w:pStyle w:val="ListParagraph"/>
        <w:ind w:left="0"/>
        <w:jc w:val="both"/>
      </w:pPr>
    </w:p>
    <w:p w:rsidR="00A55837" w:rsidRDefault="00A55837" w:rsidP="009B45AE">
      <w:pPr>
        <w:pStyle w:val="ListParagraph"/>
        <w:ind w:left="0"/>
      </w:pPr>
      <w:r>
        <w:t xml:space="preserve">Choose one chapter </w:t>
      </w:r>
      <w:r w:rsidR="0085303C">
        <w:t xml:space="preserve">in Section III </w:t>
      </w:r>
      <w:r w:rsidR="001444C2">
        <w:t xml:space="preserve">from that report </w:t>
      </w:r>
      <w:r w:rsidR="00B34953">
        <w:t xml:space="preserve">and write a 2-page summary </w:t>
      </w:r>
      <w:r w:rsidR="009B45AE">
        <w:t xml:space="preserve">(minimum) </w:t>
      </w:r>
      <w:r w:rsidR="00B34953">
        <w:t>of th</w:t>
      </w:r>
      <w:r w:rsidR="009B45AE">
        <w:t xml:space="preserve">e </w:t>
      </w:r>
      <w:r w:rsidR="00B34953">
        <w:t>chapter.</w:t>
      </w:r>
    </w:p>
    <w:p w:rsidR="008E3EEF" w:rsidRDefault="008E3EEF"/>
    <w:p w:rsidR="001B1B8E" w:rsidRDefault="001B1B8E"/>
    <w:p w:rsidR="008E3EEF" w:rsidRDefault="008E3EEF">
      <w:r>
        <w:br w:type="page"/>
      </w:r>
    </w:p>
    <w:p w:rsidR="008E3EEF" w:rsidRDefault="0005027C">
      <w:r>
        <w:lastRenderedPageBreak/>
        <w:t xml:space="preserve">Part 2) </w:t>
      </w:r>
      <w:r w:rsidR="008E3EEF">
        <w:t>Answer all questions below:</w:t>
      </w:r>
    </w:p>
    <w:p w:rsidR="001B1B8E" w:rsidRDefault="00AE076C">
      <w:r>
        <w:t>Download the “</w:t>
      </w:r>
      <w:r w:rsidRPr="00AE076C">
        <w:t>2012 Transmission and Distribution Systems Reliability Study and Report</w:t>
      </w:r>
      <w:r>
        <w:t>”</w:t>
      </w:r>
      <w:r w:rsidR="008622A3">
        <w:t xml:space="preserve"> found here </w:t>
      </w:r>
      <w:hyperlink r:id="rId10" w:history="1">
        <w:r w:rsidRPr="006C184E">
          <w:rPr>
            <w:rStyle w:val="Hyperlink"/>
          </w:rPr>
          <w:t>http://energyplan.ny.gov/Reliability-Study-2012</w:t>
        </w:r>
      </w:hyperlink>
      <w:r>
        <w:t xml:space="preserve"> and answer the following:</w:t>
      </w:r>
    </w:p>
    <w:p w:rsidR="00AE076C" w:rsidRDefault="00B87A1C" w:rsidP="00B87A1C">
      <w:pPr>
        <w:pStyle w:val="ListParagraph"/>
        <w:numPr>
          <w:ilvl w:val="0"/>
          <w:numId w:val="2"/>
        </w:numPr>
      </w:pPr>
      <w:r>
        <w:t xml:space="preserve"> Refer to Figure 1.  Which two investor-owned utilities regulated by the Public Service Commission (PSC) provide electricity for Oneida County? </w:t>
      </w:r>
    </w:p>
    <w:p w:rsidR="008622A3" w:rsidRDefault="008622A3" w:rsidP="008622A3">
      <w:pPr>
        <w:pStyle w:val="ListParagraph"/>
        <w:ind w:left="360"/>
      </w:pPr>
    </w:p>
    <w:p w:rsidR="008622A3" w:rsidRDefault="00B87A1C" w:rsidP="008622A3">
      <w:pPr>
        <w:pStyle w:val="ListParagraph"/>
        <w:numPr>
          <w:ilvl w:val="0"/>
          <w:numId w:val="2"/>
        </w:numPr>
      </w:pPr>
      <w:r>
        <w:t>Refer to Figure 2</w:t>
      </w:r>
      <w:r w:rsidR="000A618A">
        <w:t xml:space="preserve"> and report</w:t>
      </w:r>
      <w:r>
        <w:t xml:space="preserve">.  How many miles of transmission lines over 230kV are located in New York State?  </w:t>
      </w:r>
      <w:r w:rsidR="002F7FA8">
        <w:t>If transmission lines of 115kV and 138kV are added to the previous number, h</w:t>
      </w:r>
      <w:r>
        <w:t xml:space="preserve">ow many miles of transmission lines </w:t>
      </w:r>
      <w:r w:rsidR="002F7FA8">
        <w:t>are there in New York State?</w:t>
      </w:r>
    </w:p>
    <w:p w:rsidR="008622A3" w:rsidRDefault="008622A3" w:rsidP="008622A3">
      <w:pPr>
        <w:pStyle w:val="ListParagraph"/>
        <w:ind w:left="360"/>
      </w:pPr>
    </w:p>
    <w:p w:rsidR="00B87A1C" w:rsidRDefault="002F7FA8" w:rsidP="00B87A1C">
      <w:pPr>
        <w:pStyle w:val="ListParagraph"/>
        <w:numPr>
          <w:ilvl w:val="0"/>
          <w:numId w:val="2"/>
        </w:numPr>
      </w:pPr>
      <w:r>
        <w:t>Refer to Figure 3.  What New York control area load zone is Oneida County located in?</w:t>
      </w:r>
    </w:p>
    <w:p w:rsidR="008622A3" w:rsidRDefault="008622A3" w:rsidP="008622A3">
      <w:pPr>
        <w:pStyle w:val="ListParagraph"/>
        <w:ind w:left="360"/>
      </w:pPr>
    </w:p>
    <w:p w:rsidR="008E3EEF" w:rsidRDefault="008E3EEF" w:rsidP="00B87A1C">
      <w:pPr>
        <w:pStyle w:val="ListParagraph"/>
        <w:numPr>
          <w:ilvl w:val="0"/>
          <w:numId w:val="2"/>
        </w:numPr>
      </w:pPr>
      <w:r>
        <w:t>Refer to Figure 5:</w:t>
      </w:r>
      <w:r w:rsidR="002F7FA8">
        <w:t xml:space="preserve"> </w:t>
      </w:r>
    </w:p>
    <w:p w:rsidR="002F7FA8" w:rsidRDefault="008E3EEF" w:rsidP="008622A3">
      <w:pPr>
        <w:ind w:left="360"/>
      </w:pPr>
      <w:r>
        <w:t xml:space="preserve">4a) </w:t>
      </w:r>
      <w:r w:rsidR="002F7FA8">
        <w:t>Of the 38.9 Gigawatts of 2012 summer capacity</w:t>
      </w:r>
      <w:r w:rsidR="008C6451">
        <w:t>, what percentage is:</w:t>
      </w:r>
    </w:p>
    <w:p w:rsidR="008C6451" w:rsidRDefault="008C6451" w:rsidP="008622A3">
      <w:pPr>
        <w:pStyle w:val="ListParagraph"/>
        <w:numPr>
          <w:ilvl w:val="1"/>
          <w:numId w:val="2"/>
        </w:numPr>
        <w:ind w:left="1440"/>
      </w:pPr>
      <w:r>
        <w:t>Hydrocarbons (1-4)</w:t>
      </w:r>
    </w:p>
    <w:p w:rsidR="008C6451" w:rsidRDefault="008C6451" w:rsidP="008622A3">
      <w:pPr>
        <w:pStyle w:val="ListParagraph"/>
        <w:numPr>
          <w:ilvl w:val="1"/>
          <w:numId w:val="2"/>
        </w:numPr>
        <w:ind w:left="1440"/>
      </w:pPr>
      <w:r>
        <w:t>Nuclear (not renewable but no carbon emissions) (5)</w:t>
      </w:r>
    </w:p>
    <w:p w:rsidR="008C6451" w:rsidRDefault="008C6451" w:rsidP="008622A3">
      <w:pPr>
        <w:pStyle w:val="ListParagraph"/>
        <w:numPr>
          <w:ilvl w:val="1"/>
          <w:numId w:val="2"/>
        </w:numPr>
        <w:ind w:left="1440"/>
      </w:pPr>
      <w:r>
        <w:t>Renewable (6-9</w:t>
      </w:r>
      <w:r w:rsidR="0095486E">
        <w:t xml:space="preserve">; #9 includes methane; </w:t>
      </w:r>
      <w:r w:rsidR="00664DA6">
        <w:t>assume it’s from biogas</w:t>
      </w:r>
      <w:r>
        <w:t>)</w:t>
      </w:r>
    </w:p>
    <w:p w:rsidR="008C6451" w:rsidRDefault="008E3EEF" w:rsidP="008622A3">
      <w:pPr>
        <w:ind w:left="360"/>
      </w:pPr>
      <w:r>
        <w:t xml:space="preserve">4b) </w:t>
      </w:r>
      <w:r w:rsidR="008C6451">
        <w:t>Note 2</w:t>
      </w:r>
      <w:r>
        <w:t xml:space="preserve"> says that the wind numbers are based on nameplate rating.  Should the number be based on nameplate rating?  Justify your answer.</w:t>
      </w:r>
    </w:p>
    <w:p w:rsidR="008622A3" w:rsidRDefault="008622A3" w:rsidP="008E3EEF"/>
    <w:p w:rsidR="008E3EEF" w:rsidRDefault="008E3EEF" w:rsidP="008E3EEF">
      <w:pPr>
        <w:pStyle w:val="ListParagraph"/>
        <w:numPr>
          <w:ilvl w:val="0"/>
          <w:numId w:val="2"/>
        </w:numPr>
      </w:pPr>
      <w:r>
        <w:t>Refer to page 53.  How many miles of transmission lines over 115kV will reach their age threshold within the next ten years?</w:t>
      </w:r>
    </w:p>
    <w:p w:rsidR="008622A3" w:rsidRDefault="008622A3" w:rsidP="008622A3">
      <w:pPr>
        <w:pStyle w:val="ListParagraph"/>
        <w:ind w:left="360"/>
      </w:pPr>
    </w:p>
    <w:p w:rsidR="003D0FB3" w:rsidRDefault="003D0FB3" w:rsidP="008E3EEF">
      <w:pPr>
        <w:pStyle w:val="ListParagraph"/>
        <w:numPr>
          <w:ilvl w:val="0"/>
          <w:numId w:val="2"/>
        </w:numPr>
      </w:pPr>
      <w:r>
        <w:t xml:space="preserve">Refer to </w:t>
      </w:r>
      <w:r w:rsidR="00664DA6">
        <w:t xml:space="preserve">the section beginning on </w:t>
      </w:r>
      <w:r>
        <w:t>page 78:</w:t>
      </w:r>
    </w:p>
    <w:p w:rsidR="003D0FB3" w:rsidRDefault="003D0FB3" w:rsidP="003D0FB3">
      <w:pPr>
        <w:pStyle w:val="ListParagraph"/>
        <w:ind w:left="360"/>
      </w:pPr>
    </w:p>
    <w:p w:rsidR="003D0FB3" w:rsidRDefault="003D0FB3" w:rsidP="003D0FB3">
      <w:pPr>
        <w:pStyle w:val="ListParagraph"/>
        <w:ind w:left="360"/>
      </w:pPr>
      <w:r>
        <w:t>6a)  What is the renewable portfolio standard</w:t>
      </w:r>
      <w:r w:rsidR="0095486E">
        <w:t xml:space="preserve"> (RPS)</w:t>
      </w:r>
      <w:r>
        <w:t>?</w:t>
      </w:r>
    </w:p>
    <w:p w:rsidR="003D0FB3" w:rsidRDefault="003D0FB3" w:rsidP="003D0FB3">
      <w:pPr>
        <w:pStyle w:val="ListParagraph"/>
        <w:ind w:left="360"/>
      </w:pPr>
      <w:r>
        <w:t>6b) How is the RPS program funded?</w:t>
      </w:r>
    </w:p>
    <w:p w:rsidR="00664DA6" w:rsidRDefault="00664DA6" w:rsidP="003D0FB3">
      <w:pPr>
        <w:pStyle w:val="ListParagraph"/>
        <w:ind w:left="360"/>
      </w:pPr>
      <w:r>
        <w:t>6c) Discuss the details of the two wind studies completed by NYISO in 2004 and 2010.</w:t>
      </w:r>
    </w:p>
    <w:p w:rsidR="00664DA6" w:rsidRDefault="00664DA6" w:rsidP="003D0FB3">
      <w:pPr>
        <w:pStyle w:val="ListParagraph"/>
        <w:ind w:left="360"/>
      </w:pPr>
      <w:bookmarkStart w:id="0" w:name="_GoBack"/>
      <w:bookmarkEnd w:id="0"/>
    </w:p>
    <w:p w:rsidR="00664DA6" w:rsidRDefault="00664DA6" w:rsidP="00664DA6">
      <w:pPr>
        <w:pStyle w:val="ListParagraph"/>
        <w:numPr>
          <w:ilvl w:val="0"/>
          <w:numId w:val="2"/>
        </w:numPr>
      </w:pPr>
      <w:r>
        <w:t xml:space="preserve"> Refer to the </w:t>
      </w:r>
      <w:r w:rsidR="008622A3">
        <w:t>section</w:t>
      </w:r>
      <w:r>
        <w:t xml:space="preserve"> beginning on page 96:</w:t>
      </w:r>
    </w:p>
    <w:p w:rsidR="00664DA6" w:rsidRDefault="00664DA6" w:rsidP="00664DA6">
      <w:pPr>
        <w:pStyle w:val="ListParagraph"/>
        <w:ind w:left="360"/>
      </w:pPr>
      <w:r>
        <w:t xml:space="preserve">7a) </w:t>
      </w:r>
      <w:r w:rsidR="008622A3">
        <w:t xml:space="preserve">Pumped storage provides what percent of New York’s generating capacity? </w:t>
      </w:r>
    </w:p>
    <w:p w:rsidR="008622A3" w:rsidRDefault="008622A3" w:rsidP="00664DA6">
      <w:pPr>
        <w:pStyle w:val="ListParagraph"/>
        <w:ind w:left="360"/>
      </w:pPr>
      <w:r>
        <w:t>7b) Describe the two energy storage systems in Stephentown and Johnson City.</w:t>
      </w:r>
    </w:p>
    <w:p w:rsidR="008622A3" w:rsidRDefault="008622A3" w:rsidP="00664DA6">
      <w:pPr>
        <w:pStyle w:val="ListParagraph"/>
        <w:ind w:left="360"/>
      </w:pPr>
    </w:p>
    <w:p w:rsidR="0005027C" w:rsidRDefault="008622A3" w:rsidP="008622A3">
      <w:pPr>
        <w:pStyle w:val="ListParagraph"/>
        <w:numPr>
          <w:ilvl w:val="0"/>
          <w:numId w:val="2"/>
        </w:numPr>
      </w:pPr>
      <w:r>
        <w:t xml:space="preserve">Look up </w:t>
      </w:r>
      <w:r w:rsidR="0005027C">
        <w:t xml:space="preserve">(on the internet) </w:t>
      </w:r>
      <w:r>
        <w:t xml:space="preserve">one of the NYSDEC or Federal environmental regulations found on Tables 4/5.  </w:t>
      </w:r>
      <w:r w:rsidR="008E6EA6">
        <w:t>After looking up the wording of the regulation, s</w:t>
      </w:r>
      <w:r w:rsidR="00BC30CF">
        <w:t>ummarize what is included in that regulation.</w:t>
      </w:r>
    </w:p>
    <w:p w:rsidR="0005027C" w:rsidRDefault="0005027C">
      <w:r>
        <w:br w:type="page"/>
      </w:r>
    </w:p>
    <w:p w:rsidR="008622A3" w:rsidRDefault="0005027C" w:rsidP="0005027C">
      <w:r>
        <w:lastRenderedPageBreak/>
        <w:t>Part 3)</w:t>
      </w:r>
    </w:p>
    <w:p w:rsidR="0005027C" w:rsidRDefault="0095486E" w:rsidP="0005027C">
      <w:r>
        <w:t xml:space="preserve">Use the following references </w:t>
      </w:r>
      <w:r w:rsidR="0005027C">
        <w:t>(as a minimum</w:t>
      </w:r>
      <w:r>
        <w:t>; other references are encouraged</w:t>
      </w:r>
      <w:r w:rsidR="0005027C">
        <w:t>) to answer the following</w:t>
      </w:r>
      <w:r w:rsidR="00AE6F8D">
        <w:t xml:space="preserve"> questions</w:t>
      </w:r>
      <w:r w:rsidR="0005027C">
        <w:t>:</w:t>
      </w:r>
    </w:p>
    <w:p w:rsidR="0005027C" w:rsidRDefault="0005027C" w:rsidP="009958B4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NY REV: </w:t>
      </w:r>
      <w:hyperlink r:id="rId11" w:history="1">
        <w:r w:rsidR="009958B4" w:rsidRPr="009958B4">
          <w:rPr>
            <w:rStyle w:val="Hyperlink"/>
            <w:sz w:val="20"/>
            <w:szCs w:val="20"/>
            <w:lang w:val="fr-FR"/>
          </w:rPr>
          <w:t>https://rev.ny.gov/</w:t>
        </w:r>
      </w:hyperlink>
      <w:r w:rsidR="009958B4">
        <w:t xml:space="preserve"> </w:t>
      </w:r>
    </w:p>
    <w:p w:rsidR="0005027C" w:rsidRDefault="0005027C" w:rsidP="0005027C">
      <w:pPr>
        <w:pStyle w:val="NormalWeb"/>
        <w:spacing w:before="0" w:beforeAutospacing="0" w:after="0" w:afterAutospacing="0"/>
        <w:rPr>
          <w:sz w:val="20"/>
          <w:szCs w:val="20"/>
          <w:lang w:val="fr-FR"/>
        </w:rPr>
      </w:pPr>
    </w:p>
    <w:p w:rsidR="0005027C" w:rsidRDefault="0005027C" w:rsidP="00A0407C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9958B4">
        <w:rPr>
          <w:sz w:val="20"/>
          <w:szCs w:val="20"/>
          <w:lang w:val="fr-FR"/>
        </w:rPr>
        <w:t xml:space="preserve">NYISO Interconnection Queue : </w:t>
      </w:r>
      <w:r w:rsidR="009958B4" w:rsidRPr="009958B4">
        <w:rPr>
          <w:sz w:val="20"/>
          <w:szCs w:val="20"/>
          <w:lang w:val="fr-FR"/>
        </w:rPr>
        <w:t xml:space="preserve">see blackboard for the excel file </w:t>
      </w:r>
    </w:p>
    <w:p w:rsidR="0005027C" w:rsidRDefault="0005027C" w:rsidP="0005027C"/>
    <w:p w:rsidR="0005027C" w:rsidRDefault="0005027C" w:rsidP="0005027C">
      <w:r>
        <w:t xml:space="preserve">One of </w:t>
      </w:r>
      <w:r w:rsidR="00B12C28">
        <w:t xml:space="preserve">the goals of </w:t>
      </w:r>
      <w:r>
        <w:t xml:space="preserve">New York State’s REV (Reforming the Energy Vision) is to produce 50% of electricity from renewable resources by 2030.    </w:t>
      </w:r>
    </w:p>
    <w:p w:rsidR="0005027C" w:rsidRDefault="0005027C" w:rsidP="0005027C">
      <w:pPr>
        <w:pStyle w:val="ListParagraph"/>
        <w:numPr>
          <w:ilvl w:val="0"/>
          <w:numId w:val="3"/>
        </w:numPr>
      </w:pPr>
      <w:r>
        <w:t>What percent of electricity is currently produced using renewable resources?</w:t>
      </w:r>
      <w:r w:rsidR="00B12C28">
        <w:t xml:space="preserve">  Explain your answer and list the references used to support that answer.</w:t>
      </w:r>
    </w:p>
    <w:p w:rsidR="00361CE8" w:rsidRDefault="00361CE8" w:rsidP="00361CE8">
      <w:pPr>
        <w:pStyle w:val="ListParagraph"/>
      </w:pPr>
    </w:p>
    <w:p w:rsidR="00361CE8" w:rsidRDefault="00B12C28" w:rsidP="0005027C">
      <w:pPr>
        <w:pStyle w:val="ListParagraph"/>
        <w:numPr>
          <w:ilvl w:val="0"/>
          <w:numId w:val="3"/>
        </w:numPr>
      </w:pPr>
      <w:r>
        <w:t xml:space="preserve">To get to the goal, energy savings is assumed, as well as more resources from solar, on-shore wind and off-shore wind.  </w:t>
      </w:r>
    </w:p>
    <w:p w:rsidR="00361CE8" w:rsidRDefault="00361CE8" w:rsidP="00361CE8">
      <w:pPr>
        <w:pStyle w:val="ListParagraph"/>
      </w:pPr>
    </w:p>
    <w:p w:rsidR="00B12C28" w:rsidRDefault="00B12C28" w:rsidP="00361CE8">
      <w:pPr>
        <w:pStyle w:val="ListParagraph"/>
      </w:pPr>
      <w:r>
        <w:t>The NYISO queue includes a list of proposed project</w:t>
      </w:r>
      <w:r w:rsidR="00AE6F8D">
        <w:t>s</w:t>
      </w:r>
      <w:r>
        <w:t xml:space="preserve"> that interconnect with the grid.  Make a summary table of the proposed wind/solar projects</w:t>
      </w:r>
      <w:r w:rsidR="00AE6F8D">
        <w:t xml:space="preserve"> (Type/Fuel= W or S)</w:t>
      </w:r>
      <w:r>
        <w:t xml:space="preserve"> and include the SP and WP (maximum summer and winter megawatt electrical output).  </w:t>
      </w:r>
      <w:r w:rsidR="00361CE8">
        <w:t>If all those projects are built how much do they contribute towards the goal of 50%?  How many additional renewable energy projects (MW) would be needed to reach the goal?  Explain your answer</w:t>
      </w:r>
      <w:r w:rsidR="00AE6F8D">
        <w:t>s</w:t>
      </w:r>
      <w:r w:rsidR="00361CE8">
        <w:t>, list assumptions</w:t>
      </w:r>
      <w:r w:rsidR="00AE6F8D">
        <w:t xml:space="preserve"> you have made,</w:t>
      </w:r>
      <w:r w:rsidR="00361CE8">
        <w:t xml:space="preserve"> and list the references used to support these answers.</w:t>
      </w:r>
      <w:r w:rsidR="0095486E">
        <w:t xml:space="preserve">  References do not have to be listed in APA or MLA format.</w:t>
      </w:r>
    </w:p>
    <w:p w:rsidR="0005027C" w:rsidRDefault="0005027C" w:rsidP="0005027C">
      <w:pPr>
        <w:pStyle w:val="ListParagraph"/>
      </w:pPr>
    </w:p>
    <w:p w:rsidR="0005027C" w:rsidRDefault="0005027C" w:rsidP="0005027C"/>
    <w:p w:rsidR="00067380" w:rsidRDefault="00067380"/>
    <w:sectPr w:rsidR="0006738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6E" w:rsidRDefault="0095486E" w:rsidP="0095486E">
      <w:pPr>
        <w:spacing w:after="0" w:line="240" w:lineRule="auto"/>
      </w:pPr>
      <w:r>
        <w:separator/>
      </w:r>
    </w:p>
  </w:endnote>
  <w:endnote w:type="continuationSeparator" w:id="0">
    <w:p w:rsidR="0095486E" w:rsidRDefault="0095486E" w:rsidP="0095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320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86E" w:rsidRDefault="009548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F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486E" w:rsidRDefault="00954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6E" w:rsidRDefault="0095486E" w:rsidP="0095486E">
      <w:pPr>
        <w:spacing w:after="0" w:line="240" w:lineRule="auto"/>
      </w:pPr>
      <w:r>
        <w:separator/>
      </w:r>
    </w:p>
  </w:footnote>
  <w:footnote w:type="continuationSeparator" w:id="0">
    <w:p w:rsidR="0095486E" w:rsidRDefault="0095486E" w:rsidP="00954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09CB"/>
    <w:multiLevelType w:val="hybridMultilevel"/>
    <w:tmpl w:val="3A6CC9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A3447"/>
    <w:multiLevelType w:val="hybridMultilevel"/>
    <w:tmpl w:val="6810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861F2"/>
    <w:multiLevelType w:val="hybridMultilevel"/>
    <w:tmpl w:val="52EEF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C4101"/>
    <w:multiLevelType w:val="hybridMultilevel"/>
    <w:tmpl w:val="1956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38"/>
    <w:rsid w:val="0005027C"/>
    <w:rsid w:val="00067380"/>
    <w:rsid w:val="000A618A"/>
    <w:rsid w:val="000B78AD"/>
    <w:rsid w:val="001444C2"/>
    <w:rsid w:val="001B1B8E"/>
    <w:rsid w:val="001C11A3"/>
    <w:rsid w:val="002272B5"/>
    <w:rsid w:val="002A4D06"/>
    <w:rsid w:val="002E61F8"/>
    <w:rsid w:val="002F7FA8"/>
    <w:rsid w:val="00361CE8"/>
    <w:rsid w:val="003D0FB3"/>
    <w:rsid w:val="00402F13"/>
    <w:rsid w:val="005010E6"/>
    <w:rsid w:val="005753BA"/>
    <w:rsid w:val="00664DA6"/>
    <w:rsid w:val="007F7B0E"/>
    <w:rsid w:val="008239F1"/>
    <w:rsid w:val="0085303C"/>
    <w:rsid w:val="008622A3"/>
    <w:rsid w:val="008C6254"/>
    <w:rsid w:val="008C6451"/>
    <w:rsid w:val="008E3EEF"/>
    <w:rsid w:val="008E6EA6"/>
    <w:rsid w:val="008F665A"/>
    <w:rsid w:val="0095486E"/>
    <w:rsid w:val="009958B4"/>
    <w:rsid w:val="009B45AE"/>
    <w:rsid w:val="00A55837"/>
    <w:rsid w:val="00A73538"/>
    <w:rsid w:val="00AE076C"/>
    <w:rsid w:val="00AE6F8D"/>
    <w:rsid w:val="00AE7FAA"/>
    <w:rsid w:val="00B12C28"/>
    <w:rsid w:val="00B27B8F"/>
    <w:rsid w:val="00B34953"/>
    <w:rsid w:val="00B50079"/>
    <w:rsid w:val="00B87A1C"/>
    <w:rsid w:val="00BC30CF"/>
    <w:rsid w:val="00C31D0D"/>
    <w:rsid w:val="00CD059A"/>
    <w:rsid w:val="00D35180"/>
    <w:rsid w:val="00E6286F"/>
    <w:rsid w:val="00E96A8C"/>
    <w:rsid w:val="00ED7D0A"/>
    <w:rsid w:val="00F2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1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7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6E"/>
  </w:style>
  <w:style w:type="paragraph" w:styleId="Footer">
    <w:name w:val="footer"/>
    <w:basedOn w:val="Normal"/>
    <w:link w:val="FooterChar"/>
    <w:uiPriority w:val="99"/>
    <w:unhideWhenUsed/>
    <w:rsid w:val="0095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6E"/>
  </w:style>
  <w:style w:type="character" w:styleId="FollowedHyperlink">
    <w:name w:val="FollowedHyperlink"/>
    <w:basedOn w:val="DefaultParagraphFont"/>
    <w:uiPriority w:val="99"/>
    <w:semiHidden/>
    <w:unhideWhenUsed/>
    <w:rsid w:val="00AE7F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1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7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6E"/>
  </w:style>
  <w:style w:type="paragraph" w:styleId="Footer">
    <w:name w:val="footer"/>
    <w:basedOn w:val="Normal"/>
    <w:link w:val="FooterChar"/>
    <w:uiPriority w:val="99"/>
    <w:unhideWhenUsed/>
    <w:rsid w:val="0095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6E"/>
  </w:style>
  <w:style w:type="character" w:styleId="FollowedHyperlink">
    <w:name w:val="FollowedHyperlink"/>
    <w:basedOn w:val="DefaultParagraphFont"/>
    <w:uiPriority w:val="99"/>
    <w:semiHidden/>
    <w:unhideWhenUsed/>
    <w:rsid w:val="00AE7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cc.ch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v.ny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ergyplan.ny.gov/Reliability-Study-2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cc.ch/site/assets/uploads/2018/03/SRREN_Full_Report-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2</cp:revision>
  <cp:lastPrinted>2018-02-26T13:33:00Z</cp:lastPrinted>
  <dcterms:created xsi:type="dcterms:W3CDTF">2019-02-22T18:06:00Z</dcterms:created>
  <dcterms:modified xsi:type="dcterms:W3CDTF">2019-02-22T18:06:00Z</dcterms:modified>
</cp:coreProperties>
</file>