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>
      <v:fill r:id="rId4" type="tile"/>
    </v:background>
  </w:background>
  <w:body>
    <w:p w:rsidR="00E3362C" w:rsidRDefault="002E6B1C">
      <w:pPr>
        <w:pStyle w:val="NormalWeb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CTC 450</w:t>
      </w:r>
      <w:r w:rsidR="006410B1">
        <w:rPr>
          <w:b/>
          <w:bCs/>
          <w:sz w:val="27"/>
          <w:szCs w:val="27"/>
        </w:rPr>
        <w:t xml:space="preserve"> </w:t>
      </w:r>
      <w:r w:rsidR="00746282">
        <w:rPr>
          <w:b/>
          <w:bCs/>
          <w:sz w:val="27"/>
          <w:szCs w:val="27"/>
        </w:rPr>
        <w:t>Standards</w:t>
      </w:r>
      <w:r w:rsidR="005119A4">
        <w:rPr>
          <w:b/>
          <w:bCs/>
          <w:sz w:val="27"/>
          <w:szCs w:val="27"/>
        </w:rPr>
        <w:t xml:space="preserve"> </w:t>
      </w:r>
      <w:r w:rsidR="00F544DD">
        <w:rPr>
          <w:b/>
          <w:bCs/>
          <w:sz w:val="27"/>
          <w:szCs w:val="27"/>
        </w:rPr>
        <w:t xml:space="preserve"> </w:t>
      </w:r>
    </w:p>
    <w:p w:rsidR="00746282" w:rsidRPr="00F544DD" w:rsidRDefault="00633048" w:rsidP="00746282">
      <w:pPr>
        <w:pStyle w:val="NormalWeb"/>
        <w:rPr>
          <w:b/>
          <w:bCs/>
          <w:u w:val="single"/>
        </w:rPr>
      </w:pPr>
      <w:r w:rsidRPr="00F544DD">
        <w:rPr>
          <w:b/>
          <w:bCs/>
          <w:u w:val="single"/>
        </w:rPr>
        <w:t>Recommended Standards for Water Works</w:t>
      </w:r>
      <w:r w:rsidR="00F544DD" w:rsidRPr="00F544DD">
        <w:rPr>
          <w:b/>
          <w:bCs/>
          <w:u w:val="single"/>
        </w:rPr>
        <w:t xml:space="preserve"> </w:t>
      </w:r>
      <w:r w:rsidR="00F544DD" w:rsidRPr="00F544DD">
        <w:rPr>
          <w:b/>
          <w:u w:val="single"/>
        </w:rPr>
        <w:t>pages 171-172, 7</w:t>
      </w:r>
      <w:r w:rsidR="00F544DD" w:rsidRPr="00F544DD">
        <w:rPr>
          <w:b/>
          <w:u w:val="single"/>
          <w:vertAlign w:val="superscript"/>
        </w:rPr>
        <w:t>th</w:t>
      </w:r>
      <w:r w:rsidR="00F544DD" w:rsidRPr="00F544DD">
        <w:rPr>
          <w:b/>
          <w:u w:val="single"/>
        </w:rPr>
        <w:t xml:space="preserve"> edition</w:t>
      </w:r>
      <w:r w:rsidR="00F544DD" w:rsidRPr="00F544DD">
        <w:rPr>
          <w:b/>
          <w:u w:val="single"/>
        </w:rPr>
        <w:t>:</w:t>
      </w:r>
      <w:bookmarkStart w:id="0" w:name="_GoBack"/>
    </w:p>
    <w:bookmarkEnd w:id="0"/>
    <w:p w:rsidR="009F1CAD" w:rsidRPr="009F1CAD" w:rsidRDefault="009F1CAD" w:rsidP="009F1CAD">
      <w:pPr>
        <w:pStyle w:val="NormalWeb"/>
        <w:rPr>
          <w:b/>
        </w:rPr>
      </w:pPr>
      <w:r w:rsidRPr="009F1CAD">
        <w:rPr>
          <w:b/>
        </w:rPr>
        <w:t>Water Treatment (rapid mixing)</w:t>
      </w:r>
      <w:r w:rsidR="005119A4">
        <w:rPr>
          <w:b/>
        </w:rPr>
        <w:t xml:space="preserve">; </w:t>
      </w:r>
    </w:p>
    <w:p w:rsidR="00633048" w:rsidRPr="00F544DD" w:rsidRDefault="009F1CAD" w:rsidP="00633048">
      <w:pPr>
        <w:pStyle w:val="NormalWeb"/>
      </w:pPr>
      <w:r>
        <w:t>Rapid Mixing detention time: &lt;30 seconds</w:t>
      </w:r>
    </w:p>
    <w:p w:rsidR="00633048" w:rsidRPr="009F1CAD" w:rsidRDefault="00633048" w:rsidP="00633048">
      <w:pPr>
        <w:pStyle w:val="NormalWeb"/>
        <w:rPr>
          <w:b/>
        </w:rPr>
      </w:pPr>
      <w:r w:rsidRPr="009F1CAD">
        <w:rPr>
          <w:b/>
        </w:rPr>
        <w:t>Water Treatment (</w:t>
      </w:r>
      <w:r>
        <w:rPr>
          <w:b/>
        </w:rPr>
        <w:t>floc</w:t>
      </w:r>
      <w:r w:rsidRPr="009F1CAD">
        <w:rPr>
          <w:b/>
        </w:rPr>
        <w:t xml:space="preserve"> formation)</w:t>
      </w:r>
      <w:r w:rsidR="00F544DD">
        <w:rPr>
          <w:b/>
        </w:rPr>
        <w:t xml:space="preserve"> </w:t>
      </w:r>
    </w:p>
    <w:p w:rsidR="00633048" w:rsidRDefault="00633048" w:rsidP="00633048">
      <w:pPr>
        <w:pStyle w:val="NormalWeb"/>
      </w:pPr>
      <w:r>
        <w:t>Floc basin detention time &gt;30 minutes</w:t>
      </w:r>
    </w:p>
    <w:p w:rsidR="00633048" w:rsidRDefault="00633048" w:rsidP="009F1CAD">
      <w:pPr>
        <w:pStyle w:val="NormalWeb"/>
      </w:pPr>
      <w:r>
        <w:t xml:space="preserve">Floc basin flow through velocity (0.5-1.5 </w:t>
      </w:r>
      <w:proofErr w:type="spellStart"/>
      <w:r>
        <w:t>ft</w:t>
      </w:r>
      <w:proofErr w:type="spellEnd"/>
      <w:r>
        <w:t>/min)</w:t>
      </w:r>
    </w:p>
    <w:p w:rsidR="00633048" w:rsidRPr="009F1CAD" w:rsidRDefault="00633048" w:rsidP="00633048">
      <w:pPr>
        <w:pStyle w:val="NormalWeb"/>
        <w:rPr>
          <w:b/>
        </w:rPr>
      </w:pPr>
      <w:r>
        <w:rPr>
          <w:b/>
        </w:rPr>
        <w:t xml:space="preserve">Water </w:t>
      </w:r>
      <w:r w:rsidR="00F544DD">
        <w:rPr>
          <w:b/>
        </w:rPr>
        <w:t xml:space="preserve">Treatment </w:t>
      </w:r>
      <w:r w:rsidR="00F544DD" w:rsidRPr="009F1CAD">
        <w:rPr>
          <w:b/>
        </w:rPr>
        <w:t>(</w:t>
      </w:r>
      <w:r w:rsidRPr="009F1CAD">
        <w:rPr>
          <w:b/>
        </w:rPr>
        <w:t>sedimentation)</w:t>
      </w:r>
      <w:r w:rsidR="00F544DD">
        <w:rPr>
          <w:b/>
        </w:rPr>
        <w:t xml:space="preserve"> </w:t>
      </w:r>
    </w:p>
    <w:p w:rsidR="009F1CAD" w:rsidRDefault="009F1CAD" w:rsidP="009F1CAD">
      <w:pPr>
        <w:pStyle w:val="NormalWeb"/>
      </w:pPr>
      <w:r>
        <w:t>Sedimentation basin detention time &gt;4 hour (2 by approval)</w:t>
      </w:r>
    </w:p>
    <w:p w:rsidR="009F1CAD" w:rsidRDefault="009F1CAD" w:rsidP="009F1CAD">
      <w:pPr>
        <w:pStyle w:val="NormalWeb"/>
      </w:pPr>
      <w:r>
        <w:t xml:space="preserve">Sedimentation basin horizontal velocity is &lt;=0.5 </w:t>
      </w:r>
      <w:proofErr w:type="spellStart"/>
      <w:r>
        <w:t>ft</w:t>
      </w:r>
      <w:proofErr w:type="spellEnd"/>
      <w:r>
        <w:t>/min</w:t>
      </w:r>
    </w:p>
    <w:p w:rsidR="009F1CAD" w:rsidRDefault="009F1CAD" w:rsidP="009F1CAD">
      <w:pPr>
        <w:pStyle w:val="NormalWeb"/>
      </w:pPr>
      <w:r>
        <w:t xml:space="preserve">Sedimentation overflow rate is usually 500-800 </w:t>
      </w:r>
      <w:proofErr w:type="spellStart"/>
      <w:r>
        <w:t>gpd</w:t>
      </w:r>
      <w:proofErr w:type="spellEnd"/>
      <w:r>
        <w:t>/</w:t>
      </w:r>
      <w:proofErr w:type="spellStart"/>
      <w:r>
        <w:t>sq</w:t>
      </w:r>
      <w:proofErr w:type="spellEnd"/>
      <w:r>
        <w:t xml:space="preserve"> </w:t>
      </w:r>
      <w:proofErr w:type="spellStart"/>
      <w:r>
        <w:t>ft</w:t>
      </w:r>
      <w:proofErr w:type="spellEnd"/>
    </w:p>
    <w:p w:rsidR="009F1CAD" w:rsidRDefault="009F1CAD" w:rsidP="009F1CAD">
      <w:pPr>
        <w:pStyle w:val="NormalWeb"/>
      </w:pPr>
      <w:r>
        <w:t xml:space="preserve">Sedimentation weir loading is less than 20,000 </w:t>
      </w:r>
      <w:proofErr w:type="spellStart"/>
      <w:r>
        <w:t>gpd</w:t>
      </w:r>
      <w:proofErr w:type="spellEnd"/>
      <w:r>
        <w:t xml:space="preserve">/square </w:t>
      </w:r>
      <w:proofErr w:type="spellStart"/>
      <w:r>
        <w:t>ft</w:t>
      </w:r>
      <w:proofErr w:type="spellEnd"/>
    </w:p>
    <w:p w:rsidR="005119A4" w:rsidRDefault="005119A4" w:rsidP="005119A4">
      <w:pPr>
        <w:pStyle w:val="NormalWeb"/>
        <w:rPr>
          <w:b/>
        </w:rPr>
      </w:pPr>
    </w:p>
    <w:p w:rsidR="00F544DD" w:rsidRPr="00F544DD" w:rsidRDefault="00F544DD" w:rsidP="00F544DD">
      <w:pPr>
        <w:pStyle w:val="NormalWeb"/>
        <w:rPr>
          <w:b/>
          <w:bCs/>
          <w:szCs w:val="27"/>
          <w:u w:val="single"/>
        </w:rPr>
      </w:pPr>
      <w:r w:rsidRPr="00F544DD">
        <w:rPr>
          <w:b/>
          <w:bCs/>
          <w:szCs w:val="27"/>
          <w:u w:val="single"/>
        </w:rPr>
        <w:t xml:space="preserve">Wastewater Treatment (primary clarifier) Table 11-2 page 303; EPA standards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544DD" w:rsidTr="00914A13">
        <w:tc>
          <w:tcPr>
            <w:tcW w:w="4788" w:type="dxa"/>
          </w:tcPr>
          <w:p w:rsidR="00F544DD" w:rsidRDefault="00F544DD" w:rsidP="00914A13">
            <w:pPr>
              <w:pStyle w:val="NormalWeb"/>
              <w:rPr>
                <w:b/>
              </w:rPr>
            </w:pPr>
            <w:r>
              <w:rPr>
                <w:b/>
              </w:rPr>
              <w:t xml:space="preserve">Average Monthly </w:t>
            </w:r>
          </w:p>
          <w:p w:rsidR="00F544DD" w:rsidRPr="005119A4" w:rsidRDefault="00F544DD" w:rsidP="00914A13">
            <w:pPr>
              <w:pStyle w:val="NormalWeb"/>
            </w:pPr>
            <w:r w:rsidRPr="005119A4">
              <w:t>Overflow Rate</w:t>
            </w:r>
            <w:r>
              <w:t xml:space="preserve">: 800-1200 </w:t>
            </w:r>
            <w:proofErr w:type="spellStart"/>
            <w:r>
              <w:t>gpd</w:t>
            </w:r>
            <w:proofErr w:type="spellEnd"/>
            <w:r>
              <w:t>/</w:t>
            </w:r>
            <w:proofErr w:type="spellStart"/>
            <w:r>
              <w:t>sq</w:t>
            </w:r>
            <w:proofErr w:type="spellEnd"/>
            <w:r>
              <w:t xml:space="preserve"> </w:t>
            </w:r>
            <w:proofErr w:type="spellStart"/>
            <w:r>
              <w:t>ft</w:t>
            </w:r>
            <w:proofErr w:type="spellEnd"/>
          </w:p>
          <w:p w:rsidR="00F544DD" w:rsidRDefault="00F544DD" w:rsidP="00914A13">
            <w:pPr>
              <w:pStyle w:val="NormalWeb"/>
            </w:pPr>
            <w:r>
              <w:t>Side Water Depth:  (10-13ft)</w:t>
            </w:r>
          </w:p>
          <w:p w:rsidR="00F544DD" w:rsidRPr="00633048" w:rsidRDefault="00F544DD" w:rsidP="00914A13">
            <w:pPr>
              <w:pStyle w:val="NormalWeb"/>
            </w:pPr>
            <w:r>
              <w:t xml:space="preserve">Weir Loading: 10,000-40,000 </w:t>
            </w:r>
            <w:proofErr w:type="spellStart"/>
            <w:r>
              <w:t>gpd</w:t>
            </w:r>
            <w:proofErr w:type="spellEnd"/>
            <w:r>
              <w:t>/</w:t>
            </w:r>
            <w:proofErr w:type="spellStart"/>
            <w:r>
              <w:t>ft</w:t>
            </w:r>
            <w:proofErr w:type="spellEnd"/>
          </w:p>
        </w:tc>
        <w:tc>
          <w:tcPr>
            <w:tcW w:w="4788" w:type="dxa"/>
          </w:tcPr>
          <w:p w:rsidR="00F544DD" w:rsidRDefault="00F544DD" w:rsidP="00914A13">
            <w:pPr>
              <w:pStyle w:val="NormalWeb"/>
              <w:rPr>
                <w:b/>
              </w:rPr>
            </w:pPr>
            <w:r>
              <w:rPr>
                <w:b/>
              </w:rPr>
              <w:t>Peak Flow</w:t>
            </w:r>
          </w:p>
          <w:p w:rsidR="00F544DD" w:rsidRPr="005119A4" w:rsidRDefault="00F544DD" w:rsidP="00914A13">
            <w:pPr>
              <w:pStyle w:val="NormalWeb"/>
            </w:pPr>
            <w:r w:rsidRPr="005119A4">
              <w:t>Overflow Rate</w:t>
            </w:r>
            <w:r>
              <w:t xml:space="preserve">: 2000-3000 </w:t>
            </w:r>
            <w:proofErr w:type="spellStart"/>
            <w:r>
              <w:t>gpd</w:t>
            </w:r>
            <w:proofErr w:type="spellEnd"/>
            <w:r>
              <w:t>/</w:t>
            </w:r>
            <w:proofErr w:type="spellStart"/>
            <w:r>
              <w:t>sq</w:t>
            </w:r>
            <w:proofErr w:type="spellEnd"/>
            <w:r>
              <w:t xml:space="preserve"> </w:t>
            </w:r>
            <w:proofErr w:type="spellStart"/>
            <w:r>
              <w:t>ft</w:t>
            </w:r>
            <w:proofErr w:type="spellEnd"/>
          </w:p>
          <w:p w:rsidR="00F544DD" w:rsidRDefault="00F544DD" w:rsidP="00914A13">
            <w:pPr>
              <w:pStyle w:val="NormalWeb"/>
            </w:pPr>
            <w:r>
              <w:t>Side Water Depth:  (10-13ft)</w:t>
            </w:r>
          </w:p>
          <w:p w:rsidR="00F544DD" w:rsidRPr="00633048" w:rsidRDefault="00F544DD" w:rsidP="00914A13">
            <w:pPr>
              <w:pStyle w:val="NormalWeb"/>
            </w:pPr>
            <w:r>
              <w:t xml:space="preserve">Weir Loading: 10,000-40,000 </w:t>
            </w:r>
            <w:proofErr w:type="spellStart"/>
            <w:r>
              <w:t>gpd</w:t>
            </w:r>
            <w:proofErr w:type="spellEnd"/>
            <w:r>
              <w:t>/</w:t>
            </w:r>
            <w:proofErr w:type="spellStart"/>
            <w:r>
              <w:t>ft</w:t>
            </w:r>
            <w:proofErr w:type="spellEnd"/>
          </w:p>
        </w:tc>
      </w:tr>
    </w:tbl>
    <w:p w:rsidR="00F544DD" w:rsidRPr="00F544DD" w:rsidRDefault="00F544DD" w:rsidP="00F544DD">
      <w:pPr>
        <w:pStyle w:val="NormalWeb"/>
        <w:rPr>
          <w:b/>
          <w:u w:val="single"/>
        </w:rPr>
      </w:pPr>
      <w:r w:rsidRPr="00F544DD">
        <w:rPr>
          <w:b/>
          <w:u w:val="single"/>
        </w:rPr>
        <w:t xml:space="preserve">Wastewater Treatment (primary clarifier) Table 11-2, page 303; Waterworks </w:t>
      </w:r>
      <w:proofErr w:type="spellStart"/>
      <w:proofErr w:type="gramStart"/>
      <w:r w:rsidRPr="00F544DD">
        <w:rPr>
          <w:b/>
          <w:u w:val="single"/>
        </w:rPr>
        <w:t>stds</w:t>
      </w:r>
      <w:proofErr w:type="spellEnd"/>
      <w:proofErr w:type="gramEnd"/>
      <w:r w:rsidRPr="00F544DD">
        <w:rPr>
          <w:b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544DD" w:rsidTr="00914A13">
        <w:tc>
          <w:tcPr>
            <w:tcW w:w="4788" w:type="dxa"/>
          </w:tcPr>
          <w:p w:rsidR="00F544DD" w:rsidRDefault="00F544DD" w:rsidP="00914A13">
            <w:pPr>
              <w:pStyle w:val="NormalWeb"/>
              <w:rPr>
                <w:b/>
              </w:rPr>
            </w:pPr>
            <w:r>
              <w:rPr>
                <w:b/>
              </w:rPr>
              <w:t xml:space="preserve">Average Monthly </w:t>
            </w:r>
          </w:p>
          <w:p w:rsidR="00F544DD" w:rsidRPr="005119A4" w:rsidRDefault="00F544DD" w:rsidP="00914A13">
            <w:pPr>
              <w:pStyle w:val="NormalWeb"/>
            </w:pPr>
            <w:r w:rsidRPr="005119A4">
              <w:t>Overflow Rate</w:t>
            </w:r>
            <w:r>
              <w:t xml:space="preserve">: &lt;1000 </w:t>
            </w:r>
            <w:proofErr w:type="spellStart"/>
            <w:r>
              <w:t>gpd</w:t>
            </w:r>
            <w:proofErr w:type="spellEnd"/>
            <w:r>
              <w:t>/</w:t>
            </w:r>
            <w:proofErr w:type="spellStart"/>
            <w:r>
              <w:t>sq</w:t>
            </w:r>
            <w:proofErr w:type="spellEnd"/>
            <w:r>
              <w:t xml:space="preserve"> </w:t>
            </w:r>
            <w:proofErr w:type="spellStart"/>
            <w:r>
              <w:t>ft</w:t>
            </w:r>
            <w:proofErr w:type="spellEnd"/>
          </w:p>
          <w:p w:rsidR="00F544DD" w:rsidRDefault="00F544DD" w:rsidP="00914A13">
            <w:pPr>
              <w:pStyle w:val="NormalWeb"/>
            </w:pPr>
            <w:r>
              <w:t>Side Water Depth:  7’</w:t>
            </w:r>
          </w:p>
          <w:p w:rsidR="00F544DD" w:rsidRDefault="00F544DD" w:rsidP="00914A13">
            <w:pPr>
              <w:pStyle w:val="NormalWeb"/>
            </w:pPr>
            <w:r>
              <w:t xml:space="preserve">Weir Loading: &lt;10,000 </w:t>
            </w:r>
            <w:proofErr w:type="spellStart"/>
            <w:r>
              <w:t>gpd</w:t>
            </w:r>
            <w:proofErr w:type="spellEnd"/>
            <w:r>
              <w:t>/</w:t>
            </w:r>
            <w:proofErr w:type="spellStart"/>
            <w:r>
              <w:t>ft</w:t>
            </w:r>
            <w:proofErr w:type="spellEnd"/>
          </w:p>
        </w:tc>
        <w:tc>
          <w:tcPr>
            <w:tcW w:w="4788" w:type="dxa"/>
          </w:tcPr>
          <w:p w:rsidR="00F544DD" w:rsidRDefault="00F544DD" w:rsidP="00914A13">
            <w:pPr>
              <w:pStyle w:val="NormalWeb"/>
              <w:rPr>
                <w:b/>
              </w:rPr>
            </w:pPr>
            <w:r>
              <w:rPr>
                <w:b/>
              </w:rPr>
              <w:t>Peak Flow</w:t>
            </w:r>
          </w:p>
          <w:p w:rsidR="00F544DD" w:rsidRPr="005119A4" w:rsidRDefault="00F544DD" w:rsidP="00914A13">
            <w:pPr>
              <w:pStyle w:val="NormalWeb"/>
            </w:pPr>
            <w:r w:rsidRPr="005119A4">
              <w:t>Overflow Rate</w:t>
            </w:r>
            <w:r>
              <w:t xml:space="preserve">: &lt;1500 </w:t>
            </w:r>
            <w:proofErr w:type="spellStart"/>
            <w:r>
              <w:t>gpd</w:t>
            </w:r>
            <w:proofErr w:type="spellEnd"/>
            <w:r>
              <w:t>/</w:t>
            </w:r>
            <w:proofErr w:type="spellStart"/>
            <w:r>
              <w:t>sq</w:t>
            </w:r>
            <w:proofErr w:type="spellEnd"/>
            <w:r>
              <w:t xml:space="preserve"> </w:t>
            </w:r>
            <w:proofErr w:type="spellStart"/>
            <w:r>
              <w:t>ft</w:t>
            </w:r>
            <w:proofErr w:type="spellEnd"/>
          </w:p>
          <w:p w:rsidR="00F544DD" w:rsidRDefault="00F544DD" w:rsidP="00914A13">
            <w:pPr>
              <w:pStyle w:val="NormalWeb"/>
            </w:pPr>
            <w:r>
              <w:t xml:space="preserve"> </w:t>
            </w:r>
          </w:p>
          <w:p w:rsidR="00F544DD" w:rsidRDefault="00F544DD" w:rsidP="00914A13">
            <w:pPr>
              <w:pStyle w:val="NormalWeb"/>
            </w:pPr>
            <w:r>
              <w:t xml:space="preserve"> </w:t>
            </w:r>
          </w:p>
        </w:tc>
      </w:tr>
    </w:tbl>
    <w:p w:rsidR="00633048" w:rsidRDefault="00633048">
      <w:pPr>
        <w:rPr>
          <w:b/>
        </w:rPr>
      </w:pPr>
      <w:r>
        <w:rPr>
          <w:b/>
        </w:rPr>
        <w:br w:type="page"/>
      </w:r>
    </w:p>
    <w:p w:rsidR="00633048" w:rsidRDefault="00633048" w:rsidP="005119A4">
      <w:pPr>
        <w:pStyle w:val="NormalWeb"/>
        <w:rPr>
          <w:b/>
        </w:rPr>
      </w:pPr>
    </w:p>
    <w:p w:rsidR="00633048" w:rsidRDefault="00633048" w:rsidP="005119A4">
      <w:pPr>
        <w:pStyle w:val="NormalWeb"/>
        <w:rPr>
          <w:b/>
        </w:rPr>
      </w:pPr>
    </w:p>
    <w:p w:rsidR="005119A4" w:rsidRDefault="005119A4" w:rsidP="005119A4">
      <w:pPr>
        <w:pStyle w:val="NormalWeb"/>
        <w:rPr>
          <w:b/>
        </w:rPr>
      </w:pPr>
      <w:r>
        <w:rPr>
          <w:b/>
        </w:rPr>
        <w:t>Wastew</w:t>
      </w:r>
      <w:r w:rsidRPr="009F1CAD">
        <w:rPr>
          <w:b/>
        </w:rPr>
        <w:t>ater Treatment (</w:t>
      </w:r>
      <w:r w:rsidR="006D6C34">
        <w:rPr>
          <w:b/>
        </w:rPr>
        <w:t>intermediate clarifier)</w:t>
      </w:r>
      <w:r>
        <w:rPr>
          <w:b/>
        </w:rPr>
        <w:t xml:space="preserve"> Typical</w:t>
      </w:r>
      <w:r w:rsidR="00633048">
        <w:rPr>
          <w:b/>
        </w:rPr>
        <w:t>; page 305</w:t>
      </w:r>
    </w:p>
    <w:p w:rsidR="005119A4" w:rsidRPr="005119A4" w:rsidRDefault="005119A4" w:rsidP="005119A4">
      <w:pPr>
        <w:pStyle w:val="NormalWeb"/>
      </w:pPr>
      <w:r w:rsidRPr="005119A4">
        <w:t>Overflow Rate</w:t>
      </w:r>
      <w:r>
        <w:t xml:space="preserve">: &lt;1000 </w:t>
      </w:r>
      <w:proofErr w:type="spellStart"/>
      <w:r>
        <w:t>gpd</w:t>
      </w:r>
      <w:proofErr w:type="spellEnd"/>
      <w:r>
        <w:t>/</w:t>
      </w:r>
      <w:proofErr w:type="spellStart"/>
      <w:r>
        <w:t>sq</w:t>
      </w:r>
      <w:proofErr w:type="spellEnd"/>
      <w:r>
        <w:t xml:space="preserve"> </w:t>
      </w:r>
      <w:proofErr w:type="spellStart"/>
      <w:r>
        <w:t>ft</w:t>
      </w:r>
      <w:proofErr w:type="spellEnd"/>
    </w:p>
    <w:p w:rsidR="005119A4" w:rsidRDefault="005119A4" w:rsidP="005119A4">
      <w:pPr>
        <w:pStyle w:val="NormalWeb"/>
      </w:pPr>
      <w:r>
        <w:t>Side Water Depth:  &gt;7’</w:t>
      </w:r>
    </w:p>
    <w:p w:rsidR="005119A4" w:rsidRPr="00633048" w:rsidRDefault="005119A4" w:rsidP="005119A4">
      <w:pPr>
        <w:pStyle w:val="NormalWeb"/>
      </w:pPr>
      <w:r>
        <w:t xml:space="preserve">Weir Loading: </w:t>
      </w:r>
      <w:r w:rsidR="00633048">
        <w:t>&lt;</w:t>
      </w:r>
      <w:proofErr w:type="gramStart"/>
      <w:r w:rsidR="00633048">
        <w:t xml:space="preserve">20,000 </w:t>
      </w:r>
      <w:proofErr w:type="spellStart"/>
      <w:r w:rsidR="00633048">
        <w:t>gpd</w:t>
      </w:r>
      <w:proofErr w:type="spellEnd"/>
      <w:r w:rsidR="00633048">
        <w:t>/</w:t>
      </w:r>
      <w:proofErr w:type="spellStart"/>
      <w:r w:rsidR="00633048">
        <w:t>ft</w:t>
      </w:r>
      <w:proofErr w:type="spellEnd"/>
      <w:proofErr w:type="gramEnd"/>
    </w:p>
    <w:p w:rsidR="005119A4" w:rsidRDefault="005119A4" w:rsidP="005119A4">
      <w:pPr>
        <w:pStyle w:val="NormalWeb"/>
        <w:rPr>
          <w:b/>
        </w:rPr>
      </w:pPr>
    </w:p>
    <w:p w:rsidR="005119A4" w:rsidRDefault="005119A4" w:rsidP="005119A4">
      <w:pPr>
        <w:pStyle w:val="NormalWeb"/>
        <w:rPr>
          <w:b/>
        </w:rPr>
      </w:pPr>
      <w:r>
        <w:rPr>
          <w:b/>
        </w:rPr>
        <w:t>Wastew</w:t>
      </w:r>
      <w:r w:rsidRPr="009F1CAD">
        <w:rPr>
          <w:b/>
        </w:rPr>
        <w:t>ater Treatment (</w:t>
      </w:r>
      <w:r>
        <w:rPr>
          <w:b/>
        </w:rPr>
        <w:t xml:space="preserve">secondary or </w:t>
      </w:r>
      <w:r w:rsidR="00633048">
        <w:rPr>
          <w:b/>
        </w:rPr>
        <w:t>final clarifier</w:t>
      </w:r>
      <w:r w:rsidRPr="009F1CAD">
        <w:rPr>
          <w:b/>
        </w:rPr>
        <w:t>)</w:t>
      </w:r>
      <w:r>
        <w:rPr>
          <w:b/>
        </w:rPr>
        <w:t xml:space="preserve"> Typical</w:t>
      </w:r>
      <w:r w:rsidR="00633048">
        <w:rPr>
          <w:b/>
        </w:rPr>
        <w:t>; page 305</w:t>
      </w:r>
    </w:p>
    <w:p w:rsidR="005119A4" w:rsidRPr="005119A4" w:rsidRDefault="005119A4" w:rsidP="005119A4">
      <w:pPr>
        <w:pStyle w:val="NormalWeb"/>
      </w:pPr>
      <w:r w:rsidRPr="005119A4">
        <w:t>Overflow Rate</w:t>
      </w:r>
      <w:r>
        <w:t xml:space="preserve">: &lt;800 </w:t>
      </w:r>
      <w:proofErr w:type="spellStart"/>
      <w:r>
        <w:t>gpd</w:t>
      </w:r>
      <w:proofErr w:type="spellEnd"/>
      <w:r>
        <w:t>/</w:t>
      </w:r>
      <w:proofErr w:type="spellStart"/>
      <w:r>
        <w:t>sq</w:t>
      </w:r>
      <w:proofErr w:type="spellEnd"/>
      <w:r>
        <w:t xml:space="preserve"> </w:t>
      </w:r>
      <w:proofErr w:type="spellStart"/>
      <w:r>
        <w:t>ft</w:t>
      </w:r>
      <w:proofErr w:type="spellEnd"/>
    </w:p>
    <w:p w:rsidR="005119A4" w:rsidRDefault="005119A4" w:rsidP="005119A4">
      <w:pPr>
        <w:pStyle w:val="NormalWeb"/>
      </w:pPr>
      <w:r>
        <w:t>Side Water Depth:  &gt;7’</w:t>
      </w:r>
    </w:p>
    <w:p w:rsidR="00633048" w:rsidRDefault="00633048" w:rsidP="00633048">
      <w:pPr>
        <w:pStyle w:val="NormalWeb"/>
      </w:pPr>
      <w:r>
        <w:t>Weir Loading: &lt;</w:t>
      </w:r>
      <w:proofErr w:type="gramStart"/>
      <w:r>
        <w:t xml:space="preserve">20,000 </w:t>
      </w:r>
      <w:proofErr w:type="spellStart"/>
      <w:r>
        <w:t>gpd</w:t>
      </w:r>
      <w:proofErr w:type="spellEnd"/>
      <w:r>
        <w:t>/</w:t>
      </w:r>
      <w:proofErr w:type="spellStart"/>
      <w:r>
        <w:t>ft</w:t>
      </w:r>
      <w:proofErr w:type="spellEnd"/>
      <w:proofErr w:type="gramEnd"/>
    </w:p>
    <w:p w:rsidR="00746282" w:rsidRDefault="00746282" w:rsidP="00746282">
      <w:pPr>
        <w:pStyle w:val="NormalWeb"/>
      </w:pPr>
    </w:p>
    <w:p w:rsidR="005119A4" w:rsidRPr="009F1CAD" w:rsidRDefault="005119A4" w:rsidP="005119A4">
      <w:pPr>
        <w:pStyle w:val="NormalWeb"/>
        <w:rPr>
          <w:b/>
        </w:rPr>
      </w:pPr>
      <w:r>
        <w:rPr>
          <w:b/>
        </w:rPr>
        <w:lastRenderedPageBreak/>
        <w:t>Wastew</w:t>
      </w:r>
      <w:r w:rsidRPr="009F1CAD">
        <w:rPr>
          <w:b/>
        </w:rPr>
        <w:t>ater Treatment (</w:t>
      </w:r>
      <w:r>
        <w:rPr>
          <w:b/>
        </w:rPr>
        <w:t>trickling filter-high stage and not “two-stage”</w:t>
      </w:r>
      <w:r w:rsidRPr="009F1CAD">
        <w:rPr>
          <w:b/>
        </w:rPr>
        <w:t>)</w:t>
      </w:r>
      <w:r>
        <w:rPr>
          <w:b/>
        </w:rPr>
        <w:t xml:space="preserve"> Table 11-3</w:t>
      </w:r>
    </w:p>
    <w:p w:rsidR="005119A4" w:rsidRDefault="005119A4" w:rsidP="005119A4">
      <w:pPr>
        <w:pStyle w:val="NormalWeb"/>
      </w:pPr>
      <w:r>
        <w:t>Recirculation Ratio (0.5-3)</w:t>
      </w:r>
    </w:p>
    <w:p w:rsidR="005119A4" w:rsidRDefault="005119A4" w:rsidP="005119A4">
      <w:pPr>
        <w:pStyle w:val="NormalWeb"/>
      </w:pPr>
      <w:r>
        <w:t xml:space="preserve">BOD </w:t>
      </w:r>
      <w:proofErr w:type="gramStart"/>
      <w:r>
        <w:t>Loading</w:t>
      </w:r>
      <w:proofErr w:type="gramEnd"/>
      <w:r>
        <w:t xml:space="preserve">: 30-90 #/1000 cubic </w:t>
      </w:r>
      <w:proofErr w:type="spellStart"/>
      <w:r>
        <w:t>ft</w:t>
      </w:r>
      <w:proofErr w:type="spellEnd"/>
      <w:r>
        <w:t>/day (or 1300-3900 #/acre-</w:t>
      </w:r>
      <w:proofErr w:type="spellStart"/>
      <w:r>
        <w:t>ft</w:t>
      </w:r>
      <w:proofErr w:type="spellEnd"/>
      <w:r>
        <w:t>/day)</w:t>
      </w:r>
    </w:p>
    <w:p w:rsidR="005119A4" w:rsidRDefault="005119A4" w:rsidP="005119A4">
      <w:pPr>
        <w:pStyle w:val="NormalWeb"/>
      </w:pPr>
      <w:r>
        <w:t xml:space="preserve">Hydraulic Loading: 10-30 </w:t>
      </w:r>
      <w:proofErr w:type="gramStart"/>
      <w:r>
        <w:t>million gallons/acre-day</w:t>
      </w:r>
      <w:proofErr w:type="gramEnd"/>
      <w:r>
        <w:t xml:space="preserve"> (or 0.16-0.48 </w:t>
      </w:r>
      <w:proofErr w:type="spellStart"/>
      <w:r>
        <w:t>gpm</w:t>
      </w:r>
      <w:proofErr w:type="spellEnd"/>
      <w:r>
        <w:t>/</w:t>
      </w:r>
      <w:proofErr w:type="spellStart"/>
      <w:r>
        <w:t>sq</w:t>
      </w:r>
      <w:proofErr w:type="spellEnd"/>
      <w:r>
        <w:t xml:space="preserve"> </w:t>
      </w:r>
      <w:proofErr w:type="spellStart"/>
      <w:r>
        <w:t>ft</w:t>
      </w:r>
      <w:proofErr w:type="spellEnd"/>
      <w:r>
        <w:t>)</w:t>
      </w:r>
    </w:p>
    <w:p w:rsidR="005119A4" w:rsidRDefault="005119A4" w:rsidP="005119A4">
      <w:pPr>
        <w:pStyle w:val="NormalWeb"/>
      </w:pPr>
    </w:p>
    <w:p w:rsidR="00746282" w:rsidRDefault="00746282" w:rsidP="00746282">
      <w:pPr>
        <w:pStyle w:val="NormalWeb"/>
        <w:jc w:val="center"/>
        <w:rPr>
          <w:b/>
          <w:bCs/>
          <w:sz w:val="27"/>
          <w:szCs w:val="27"/>
        </w:rPr>
      </w:pPr>
    </w:p>
    <w:p w:rsidR="00746282" w:rsidRDefault="00746282" w:rsidP="00746282">
      <w:pPr>
        <w:pStyle w:val="NormalWeb"/>
      </w:pPr>
    </w:p>
    <w:p w:rsidR="00746282" w:rsidRDefault="00746282" w:rsidP="00746282">
      <w:pPr>
        <w:pStyle w:val="NormalWeb"/>
      </w:pPr>
    </w:p>
    <w:p w:rsidR="00746282" w:rsidRDefault="00746282" w:rsidP="00746282">
      <w:pPr>
        <w:pStyle w:val="NormalWeb"/>
      </w:pPr>
    </w:p>
    <w:p w:rsidR="00746282" w:rsidRDefault="00746282" w:rsidP="00746282">
      <w:pPr>
        <w:pStyle w:val="NormalWeb"/>
      </w:pPr>
    </w:p>
    <w:p w:rsidR="008F4B5C" w:rsidRDefault="008F4B5C" w:rsidP="009F1CAD">
      <w:pPr>
        <w:pStyle w:val="NormalWeb"/>
      </w:pPr>
    </w:p>
    <w:sectPr w:rsidR="008F4B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30326"/>
    <w:multiLevelType w:val="hybridMultilevel"/>
    <w:tmpl w:val="51EC5AE8"/>
    <w:lvl w:ilvl="0" w:tplc="8EF24D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2E6B1C"/>
    <w:rsid w:val="002E6B1C"/>
    <w:rsid w:val="005119A4"/>
    <w:rsid w:val="005B3BA2"/>
    <w:rsid w:val="00633048"/>
    <w:rsid w:val="006410B1"/>
    <w:rsid w:val="006D6C34"/>
    <w:rsid w:val="00746282"/>
    <w:rsid w:val="008F4B5C"/>
    <w:rsid w:val="009F1CAD"/>
    <w:rsid w:val="00E3362C"/>
    <w:rsid w:val="00E52BDC"/>
    <w:rsid w:val="00F5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410B1"/>
    <w:pPr>
      <w:ind w:left="720"/>
      <w:contextualSpacing/>
    </w:pPr>
  </w:style>
  <w:style w:type="table" w:styleId="TableGrid">
    <w:name w:val="Table Grid"/>
    <w:basedOn w:val="TableNormal"/>
    <w:uiPriority w:val="59"/>
    <w:rsid w:val="00633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410B1"/>
    <w:pPr>
      <w:ind w:left="720"/>
      <w:contextualSpacing/>
    </w:pPr>
  </w:style>
  <w:style w:type="table" w:styleId="TableGrid">
    <w:name w:val="Table Grid"/>
    <w:basedOn w:val="TableNormal"/>
    <w:uiPriority w:val="59"/>
    <w:rsid w:val="00633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Image1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220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hw01</vt:lpstr>
    </vt:vector>
  </TitlesOfParts>
  <Company/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hw01</dc:title>
  <dc:creator>technician</dc:creator>
  <cp:lastModifiedBy>technician</cp:lastModifiedBy>
  <cp:revision>6</cp:revision>
  <dcterms:created xsi:type="dcterms:W3CDTF">2018-05-03T15:48:00Z</dcterms:created>
  <dcterms:modified xsi:type="dcterms:W3CDTF">2018-12-13T16:08:00Z</dcterms:modified>
</cp:coreProperties>
</file>